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265" w:rsidRDefault="004F1265" w:rsidP="00095C52">
      <w:pPr>
        <w:pStyle w:val="Tekstpodstawowywcity"/>
        <w:ind w:left="0"/>
        <w:jc w:val="both"/>
        <w:rPr>
          <w:rFonts w:ascii="Arial" w:hAnsi="Arial" w:cs="Arial"/>
          <w:b/>
          <w:iCs/>
          <w:sz w:val="23"/>
          <w:szCs w:val="23"/>
        </w:rPr>
      </w:pPr>
      <w:bookmarkStart w:id="0" w:name="_GoBack"/>
      <w:bookmarkEnd w:id="0"/>
    </w:p>
    <w:p w:rsidR="004F1265" w:rsidRDefault="004F1265" w:rsidP="00095C52">
      <w:pPr>
        <w:pStyle w:val="Tekstpodstawowywcity"/>
        <w:ind w:left="0"/>
        <w:jc w:val="both"/>
        <w:rPr>
          <w:rFonts w:ascii="Arial" w:hAnsi="Arial" w:cs="Arial"/>
          <w:b/>
          <w:iCs/>
          <w:sz w:val="23"/>
          <w:szCs w:val="23"/>
        </w:rPr>
      </w:pPr>
    </w:p>
    <w:p w:rsidR="004F1265" w:rsidRDefault="004F1265" w:rsidP="00095C52">
      <w:pPr>
        <w:pStyle w:val="Tekstpodstawowywcity"/>
        <w:ind w:left="0"/>
        <w:jc w:val="both"/>
        <w:rPr>
          <w:rFonts w:ascii="Arial" w:hAnsi="Arial" w:cs="Arial"/>
          <w:b/>
          <w:iCs/>
          <w:sz w:val="23"/>
          <w:szCs w:val="23"/>
        </w:rPr>
      </w:pPr>
    </w:p>
    <w:p w:rsidR="004F1265" w:rsidRDefault="004F1265" w:rsidP="00095C52">
      <w:pPr>
        <w:pStyle w:val="Tekstpodstawowywcity"/>
        <w:ind w:left="0"/>
        <w:jc w:val="both"/>
        <w:rPr>
          <w:rFonts w:ascii="Arial" w:hAnsi="Arial" w:cs="Arial"/>
          <w:b/>
          <w:iCs/>
          <w:sz w:val="23"/>
          <w:szCs w:val="23"/>
        </w:rPr>
      </w:pPr>
    </w:p>
    <w:p w:rsidR="004F1265" w:rsidRDefault="004F1265" w:rsidP="00095C52">
      <w:pPr>
        <w:pStyle w:val="Tekstpodstawowywcity"/>
        <w:ind w:left="0"/>
        <w:jc w:val="both"/>
        <w:rPr>
          <w:rFonts w:ascii="Arial" w:hAnsi="Arial" w:cs="Arial"/>
          <w:b/>
          <w:iCs/>
          <w:sz w:val="23"/>
          <w:szCs w:val="23"/>
        </w:rPr>
      </w:pPr>
    </w:p>
    <w:p w:rsidR="004F1265" w:rsidRPr="004F1265" w:rsidRDefault="00B3001B" w:rsidP="004F1265">
      <w:pPr>
        <w:tabs>
          <w:tab w:val="left" w:pos="1395"/>
        </w:tabs>
        <w:suppressAutoHyphens/>
        <w:jc w:val="left"/>
        <w:rPr>
          <w:rFonts w:ascii="Timpani" w:hAnsi="Timpani"/>
          <w:b/>
          <w:i/>
          <w:sz w:val="32"/>
          <w:szCs w:val="24"/>
          <w:lang w:eastAsia="ar-SA"/>
        </w:rPr>
      </w:pPr>
      <w:bookmarkStart w:id="1" w:name="_Hlk516749763"/>
      <w:bookmarkEnd w:id="1"/>
      <w:r>
        <w:rPr>
          <w:noProof/>
          <w:szCs w:val="24"/>
          <w:lang w:eastAsia="ar-S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1.5pt;margin-top:-31.6pt;width:60.7pt;height:69.2pt;z-index:251660288">
            <v:imagedata r:id="rId6" o:title=""/>
          </v:shape>
          <o:OLEObject Type="Embed" ProgID="CorelDRAW.Graphic.12" ShapeID="_x0000_s1027" DrawAspect="Content" ObjectID="_1606709808" r:id="rId7"/>
        </w:object>
      </w:r>
      <w:r w:rsidR="004F1265" w:rsidRPr="004F1265">
        <w:rPr>
          <w:snapToGrid w:val="0"/>
          <w:sz w:val="24"/>
          <w:szCs w:val="24"/>
          <w:lang w:eastAsia="ar-SA"/>
        </w:rPr>
        <w:tab/>
      </w:r>
    </w:p>
    <w:p w:rsidR="004F1265" w:rsidRPr="004F1265" w:rsidRDefault="004F1265" w:rsidP="004F1265">
      <w:pPr>
        <w:suppressAutoHyphens/>
        <w:ind w:right="360"/>
        <w:jc w:val="left"/>
        <w:rPr>
          <w:rFonts w:ascii="Timpani" w:hAnsi="Timpani"/>
          <w:b/>
          <w:i/>
          <w:sz w:val="28"/>
          <w:szCs w:val="28"/>
          <w:lang w:eastAsia="ar-SA"/>
        </w:rPr>
      </w:pPr>
      <w:r w:rsidRPr="004F1265">
        <w:rPr>
          <w:noProof/>
          <w:sz w:val="24"/>
          <w:szCs w:val="24"/>
          <w:lang w:eastAsia="ar-SA"/>
        </w:rPr>
        <w:drawing>
          <wp:inline distT="0" distB="0" distL="0" distR="0" wp14:anchorId="143A3BE6" wp14:editId="1918990F">
            <wp:extent cx="1185545" cy="77914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779145"/>
                    </a:xfrm>
                    <a:prstGeom prst="rect">
                      <a:avLst/>
                    </a:prstGeom>
                    <a:noFill/>
                    <a:ln>
                      <a:noFill/>
                    </a:ln>
                  </pic:spPr>
                </pic:pic>
              </a:graphicData>
            </a:graphic>
          </wp:inline>
        </w:drawing>
      </w:r>
      <w:r w:rsidRPr="004F1265">
        <w:rPr>
          <w:rFonts w:ascii="Timpani" w:hAnsi="Timpani"/>
          <w:b/>
          <w:i/>
          <w:sz w:val="28"/>
          <w:szCs w:val="28"/>
          <w:lang w:eastAsia="ar-SA"/>
        </w:rPr>
        <w:tab/>
      </w:r>
      <w:r w:rsidRPr="004F1265">
        <w:rPr>
          <w:rFonts w:ascii="Timpani" w:hAnsi="Timpani"/>
          <w:b/>
          <w:i/>
          <w:sz w:val="28"/>
          <w:szCs w:val="28"/>
          <w:lang w:eastAsia="ar-SA"/>
        </w:rPr>
        <w:tab/>
      </w:r>
      <w:r w:rsidRPr="004F1265">
        <w:rPr>
          <w:rFonts w:ascii="Timpani" w:hAnsi="Timpani"/>
          <w:b/>
          <w:i/>
          <w:sz w:val="28"/>
          <w:szCs w:val="28"/>
          <w:lang w:eastAsia="ar-SA"/>
        </w:rPr>
        <w:tab/>
      </w:r>
      <w:r w:rsidRPr="004F1265">
        <w:rPr>
          <w:rFonts w:ascii="Timpani" w:hAnsi="Timpani"/>
          <w:b/>
          <w:i/>
          <w:sz w:val="28"/>
          <w:szCs w:val="28"/>
          <w:lang w:eastAsia="ar-SA"/>
        </w:rPr>
        <w:tab/>
      </w:r>
      <w:r w:rsidRPr="004F1265">
        <w:rPr>
          <w:rFonts w:ascii="Timpani" w:hAnsi="Timpani"/>
          <w:b/>
          <w:i/>
          <w:sz w:val="28"/>
          <w:szCs w:val="28"/>
          <w:lang w:eastAsia="ar-SA"/>
        </w:rPr>
        <w:tab/>
        <w:t xml:space="preserve">Urząd Miejski w Torzymiu </w:t>
      </w:r>
    </w:p>
    <w:p w:rsidR="004F1265" w:rsidRPr="004F1265" w:rsidRDefault="00B3001B" w:rsidP="004F1265">
      <w:pPr>
        <w:tabs>
          <w:tab w:val="left" w:pos="5205"/>
          <w:tab w:val="left" w:pos="5850"/>
        </w:tabs>
        <w:suppressAutoHyphens/>
        <w:ind w:left="2124" w:right="360" w:firstLine="708"/>
        <w:jc w:val="left"/>
        <w:rPr>
          <w:rFonts w:ascii="Timpani" w:hAnsi="Timpani"/>
          <w:b/>
          <w:i/>
          <w:sz w:val="28"/>
          <w:szCs w:val="28"/>
          <w:lang w:eastAsia="ar-SA"/>
        </w:rPr>
      </w:pPr>
      <w:r>
        <w:rPr>
          <w:noProof/>
          <w:lang w:eastAsia="ar-SA"/>
        </w:rPr>
        <w:pict>
          <v:line id="_x0000_s1026" style="position:absolute;left:0;text-align:left;z-index:251659264" from=".75pt,13.4pt" to="490.35pt,13.4pt" strokecolor="#339" strokeweight="4.5pt">
            <v:stroke linestyle="thickThin"/>
          </v:line>
        </w:pict>
      </w:r>
      <w:r w:rsidR="004F1265" w:rsidRPr="004F1265">
        <w:rPr>
          <w:rFonts w:ascii="Timpani" w:hAnsi="Timpani"/>
          <w:b/>
          <w:i/>
          <w:sz w:val="28"/>
          <w:szCs w:val="28"/>
          <w:lang w:eastAsia="ar-SA"/>
        </w:rPr>
        <w:tab/>
      </w:r>
      <w:r w:rsidR="004F1265" w:rsidRPr="004F1265">
        <w:rPr>
          <w:rFonts w:ascii="Timpani" w:hAnsi="Timpani"/>
          <w:b/>
          <w:i/>
          <w:sz w:val="28"/>
          <w:szCs w:val="28"/>
          <w:lang w:eastAsia="ar-SA"/>
        </w:rPr>
        <w:tab/>
      </w:r>
    </w:p>
    <w:p w:rsidR="004F1265" w:rsidRPr="004F1265" w:rsidRDefault="004F1265" w:rsidP="004F1265">
      <w:pPr>
        <w:suppressAutoHyphens/>
        <w:jc w:val="left"/>
        <w:rPr>
          <w:rFonts w:ascii="Book Antiqua" w:hAnsi="Book Antiqua"/>
          <w:b/>
          <w:sz w:val="12"/>
          <w:szCs w:val="12"/>
          <w:lang w:eastAsia="ar-SA"/>
        </w:rPr>
      </w:pPr>
      <w:r w:rsidRPr="004F1265">
        <w:rPr>
          <w:rFonts w:ascii="Book Antiqua" w:hAnsi="Book Antiqua"/>
          <w:b/>
          <w:sz w:val="18"/>
          <w:szCs w:val="18"/>
          <w:lang w:eastAsia="ar-SA"/>
        </w:rPr>
        <w:t>66-235 Torzym   ul. Wojska Polskiego 32</w:t>
      </w:r>
      <w:r w:rsidRPr="004F1265">
        <w:rPr>
          <w:rFonts w:ascii="Book Antiqua" w:hAnsi="Book Antiqua"/>
          <w:b/>
          <w:sz w:val="18"/>
          <w:szCs w:val="18"/>
          <w:lang w:eastAsia="ar-SA"/>
        </w:rPr>
        <w:tab/>
      </w:r>
      <w:r w:rsidRPr="004F1265">
        <w:rPr>
          <w:rFonts w:ascii="Book Antiqua" w:hAnsi="Book Antiqua"/>
          <w:b/>
          <w:sz w:val="18"/>
          <w:szCs w:val="18"/>
          <w:lang w:eastAsia="ar-SA"/>
        </w:rPr>
        <w:tab/>
      </w:r>
      <w:r w:rsidRPr="004F1265">
        <w:rPr>
          <w:rFonts w:ascii="Book Antiqua" w:hAnsi="Book Antiqua"/>
          <w:b/>
          <w:sz w:val="18"/>
          <w:szCs w:val="18"/>
          <w:lang w:eastAsia="ar-SA"/>
        </w:rPr>
        <w:tab/>
        <w:t xml:space="preserve">        </w:t>
      </w:r>
      <w:hyperlink r:id="rId9" w:history="1">
        <w:r w:rsidRPr="004F1265">
          <w:rPr>
            <w:rFonts w:ascii="Book Antiqua" w:hAnsi="Book Antiqua"/>
            <w:b/>
            <w:color w:val="0000FF"/>
            <w:sz w:val="12"/>
            <w:szCs w:val="12"/>
            <w:u w:val="single"/>
            <w:lang w:eastAsia="ar-SA"/>
          </w:rPr>
          <w:t>www.torzym.pl</w:t>
        </w:r>
      </w:hyperlink>
      <w:r w:rsidRPr="004F1265">
        <w:rPr>
          <w:rFonts w:ascii="Book Antiqua" w:hAnsi="Book Antiqua"/>
          <w:b/>
          <w:sz w:val="12"/>
          <w:szCs w:val="12"/>
          <w:lang w:eastAsia="ar-SA"/>
        </w:rPr>
        <w:t xml:space="preserve">  </w:t>
      </w:r>
      <w:r w:rsidRPr="004F1265">
        <w:rPr>
          <w:rFonts w:ascii="Book Antiqua" w:hAnsi="Book Antiqua"/>
          <w:b/>
          <w:noProof/>
          <w:sz w:val="12"/>
          <w:szCs w:val="12"/>
        </w:rPr>
        <w:drawing>
          <wp:inline distT="0" distB="0" distL="0" distR="0" wp14:anchorId="5FB49842" wp14:editId="2E420494">
            <wp:extent cx="161925" cy="133350"/>
            <wp:effectExtent l="19050" t="0" r="9525" b="0"/>
            <wp:docPr id="1" name="Obraz 1"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l"/>
                    <pic:cNvPicPr>
                      <a:picLocks noChangeAspect="1" noChangeArrowheads="1"/>
                    </pic:cNvPicPr>
                  </pic:nvPicPr>
                  <pic:blipFill>
                    <a:blip r:embed="rId10"/>
                    <a:srcRect/>
                    <a:stretch>
                      <a:fillRect/>
                    </a:stretch>
                  </pic:blipFill>
                  <pic:spPr bwMode="auto">
                    <a:xfrm>
                      <a:off x="0" y="0"/>
                      <a:ext cx="161925" cy="133350"/>
                    </a:xfrm>
                    <a:prstGeom prst="rect">
                      <a:avLst/>
                    </a:prstGeom>
                    <a:noFill/>
                    <a:ln w="9525">
                      <a:noFill/>
                      <a:miter lim="800000"/>
                      <a:headEnd/>
                      <a:tailEnd/>
                    </a:ln>
                  </pic:spPr>
                </pic:pic>
              </a:graphicData>
            </a:graphic>
          </wp:inline>
        </w:drawing>
      </w:r>
      <w:r w:rsidRPr="004F1265">
        <w:rPr>
          <w:rFonts w:ascii="Book Antiqua" w:hAnsi="Book Antiqua"/>
          <w:b/>
          <w:sz w:val="12"/>
          <w:szCs w:val="12"/>
          <w:lang w:eastAsia="ar-SA"/>
        </w:rPr>
        <w:t xml:space="preserve">  e.mail:</w:t>
      </w:r>
      <w:smartTag w:uri="urn:schemas-microsoft-com:office:smarttags" w:element="PersonName">
        <w:r w:rsidRPr="004F1265">
          <w:rPr>
            <w:rFonts w:ascii="Book Antiqua" w:hAnsi="Book Antiqua"/>
            <w:b/>
            <w:sz w:val="12"/>
            <w:szCs w:val="12"/>
            <w:lang w:eastAsia="ar-SA"/>
          </w:rPr>
          <w:t>burmistrz@torzym.pl</w:t>
        </w:r>
      </w:smartTag>
    </w:p>
    <w:p w:rsidR="004F1265" w:rsidRPr="004F1265" w:rsidRDefault="004F1265" w:rsidP="004F1265">
      <w:pPr>
        <w:suppressAutoHyphens/>
        <w:jc w:val="left"/>
        <w:rPr>
          <w:rFonts w:ascii="Book Antiqua" w:hAnsi="Book Antiqua"/>
          <w:b/>
          <w:sz w:val="14"/>
          <w:szCs w:val="14"/>
          <w:lang w:eastAsia="ar-SA"/>
        </w:rPr>
      </w:pPr>
      <w:r w:rsidRPr="004F1265">
        <w:rPr>
          <w:rFonts w:ascii="Book Antiqua" w:hAnsi="Book Antiqua"/>
          <w:b/>
          <w:sz w:val="14"/>
          <w:szCs w:val="14"/>
          <w:lang w:eastAsia="ar-SA"/>
        </w:rPr>
        <w:t xml:space="preserve">Miasto </w:t>
      </w:r>
      <w:smartTag w:uri="urn:schemas-microsoft-com:office:smarttags" w:element="PersonName">
        <w:smartTagPr>
          <w:attr w:name="ProductID" w:val="i Gmina Torzym"/>
        </w:smartTagPr>
        <w:r w:rsidRPr="004F1265">
          <w:rPr>
            <w:rFonts w:ascii="Book Antiqua" w:hAnsi="Book Antiqua"/>
            <w:b/>
            <w:sz w:val="14"/>
            <w:szCs w:val="14"/>
            <w:lang w:eastAsia="ar-SA"/>
          </w:rPr>
          <w:t>i Gmina Torzym</w:t>
        </w:r>
      </w:smartTag>
      <w:r w:rsidRPr="004F1265">
        <w:rPr>
          <w:rFonts w:ascii="Book Antiqua" w:hAnsi="Book Antiqua"/>
          <w:b/>
          <w:sz w:val="14"/>
          <w:szCs w:val="14"/>
          <w:lang w:eastAsia="ar-SA"/>
        </w:rPr>
        <w:t xml:space="preserve">         NIP   9271452983      Regon  970770439  </w:t>
      </w:r>
      <w:r w:rsidRPr="004F1265">
        <w:rPr>
          <w:rFonts w:ascii="Book Antiqua" w:hAnsi="Book Antiqua"/>
          <w:b/>
          <w:sz w:val="14"/>
          <w:szCs w:val="14"/>
          <w:lang w:eastAsia="ar-SA"/>
        </w:rPr>
        <w:tab/>
      </w:r>
      <w:r w:rsidRPr="004F1265">
        <w:rPr>
          <w:rFonts w:ascii="Book Antiqua" w:hAnsi="Book Antiqua"/>
          <w:b/>
          <w:sz w:val="14"/>
          <w:szCs w:val="14"/>
          <w:lang w:eastAsia="ar-SA"/>
        </w:rPr>
        <w:tab/>
      </w:r>
      <w:r w:rsidRPr="004F1265">
        <w:rPr>
          <w:rFonts w:ascii="Book Antiqua" w:hAnsi="Book Antiqua"/>
          <w:b/>
          <w:sz w:val="14"/>
          <w:szCs w:val="14"/>
          <w:lang w:eastAsia="ar-SA"/>
        </w:rPr>
        <w:tab/>
        <w:t xml:space="preserve"> </w:t>
      </w:r>
      <w:r w:rsidRPr="004F1265">
        <w:rPr>
          <w:rFonts w:ascii="Book Antiqua" w:hAnsi="Book Antiqua"/>
          <w:b/>
          <w:i/>
          <w:sz w:val="14"/>
          <w:szCs w:val="14"/>
          <w:lang w:eastAsia="ar-SA"/>
        </w:rPr>
        <w:t>tel. 068 341 3012  fax. 0683413181</w:t>
      </w:r>
      <w:r w:rsidRPr="004F1265">
        <w:rPr>
          <w:rFonts w:ascii="Book Antiqua" w:hAnsi="Book Antiqua"/>
          <w:b/>
          <w:sz w:val="14"/>
          <w:szCs w:val="14"/>
          <w:lang w:eastAsia="ar-SA"/>
        </w:rPr>
        <w:t xml:space="preserve"> </w:t>
      </w:r>
    </w:p>
    <w:p w:rsidR="004F1265" w:rsidRPr="004F1265" w:rsidRDefault="004F1265" w:rsidP="004F1265">
      <w:pPr>
        <w:suppressAutoHyphens/>
        <w:jc w:val="left"/>
        <w:rPr>
          <w:sz w:val="18"/>
          <w:szCs w:val="18"/>
          <w:lang w:eastAsia="ar-SA"/>
        </w:rPr>
      </w:pPr>
      <w:r w:rsidRPr="004F1265">
        <w:rPr>
          <w:rFonts w:ascii="Book Antiqua" w:hAnsi="Book Antiqua"/>
          <w:b/>
          <w:sz w:val="14"/>
          <w:szCs w:val="14"/>
          <w:lang w:eastAsia="ar-SA"/>
        </w:rPr>
        <w:t>Urząd Miejski w Torzymiu NIP   4290009625      Regon   000546880</w:t>
      </w:r>
      <w:r w:rsidRPr="004F1265">
        <w:rPr>
          <w:sz w:val="14"/>
          <w:szCs w:val="14"/>
          <w:lang w:eastAsia="ar-SA"/>
        </w:rPr>
        <w:t xml:space="preserve">     </w:t>
      </w:r>
      <w:r w:rsidRPr="004F1265">
        <w:rPr>
          <w:sz w:val="14"/>
          <w:szCs w:val="14"/>
          <w:lang w:eastAsia="ar-SA"/>
        </w:rPr>
        <w:tab/>
      </w:r>
      <w:r w:rsidRPr="004F1265">
        <w:rPr>
          <w:sz w:val="14"/>
          <w:szCs w:val="14"/>
          <w:lang w:eastAsia="ar-SA"/>
        </w:rPr>
        <w:tab/>
      </w:r>
      <w:r w:rsidRPr="004F1265">
        <w:rPr>
          <w:sz w:val="14"/>
          <w:szCs w:val="14"/>
          <w:lang w:eastAsia="ar-SA"/>
        </w:rPr>
        <w:tab/>
        <w:t xml:space="preserve"> </w:t>
      </w:r>
      <w:r w:rsidRPr="004F1265">
        <w:rPr>
          <w:rFonts w:ascii="Book Antiqua" w:hAnsi="Book Antiqua"/>
          <w:i/>
          <w:sz w:val="14"/>
          <w:szCs w:val="14"/>
          <w:lang w:eastAsia="ar-SA"/>
        </w:rPr>
        <w:t>tel. 068 341 3025</w:t>
      </w:r>
    </w:p>
    <w:p w:rsidR="004F1265" w:rsidRDefault="004F1265" w:rsidP="00095C52">
      <w:pPr>
        <w:pStyle w:val="Tekstpodstawowywcity"/>
        <w:ind w:left="0"/>
        <w:jc w:val="both"/>
        <w:rPr>
          <w:rFonts w:ascii="Arial" w:hAnsi="Arial" w:cs="Arial"/>
          <w:b/>
          <w:iCs/>
          <w:sz w:val="23"/>
          <w:szCs w:val="23"/>
        </w:rPr>
      </w:pPr>
    </w:p>
    <w:p w:rsidR="004F1265" w:rsidRDefault="004F1265" w:rsidP="00095C52">
      <w:pPr>
        <w:pStyle w:val="Tekstpodstawowywcity"/>
        <w:ind w:left="0"/>
        <w:jc w:val="both"/>
        <w:rPr>
          <w:rFonts w:ascii="Arial" w:hAnsi="Arial" w:cs="Arial"/>
          <w:b/>
          <w:iCs/>
          <w:sz w:val="23"/>
          <w:szCs w:val="23"/>
        </w:rPr>
      </w:pPr>
    </w:p>
    <w:p w:rsidR="004F1265" w:rsidRDefault="004F1265" w:rsidP="00095C52">
      <w:pPr>
        <w:pStyle w:val="Tekstpodstawowywcity"/>
        <w:ind w:left="0"/>
        <w:jc w:val="both"/>
        <w:rPr>
          <w:rFonts w:ascii="Arial" w:hAnsi="Arial" w:cs="Arial"/>
          <w:b/>
          <w:iCs/>
          <w:sz w:val="23"/>
          <w:szCs w:val="23"/>
        </w:rPr>
      </w:pPr>
      <w:r>
        <w:rPr>
          <w:rFonts w:ascii="Arial" w:hAnsi="Arial" w:cs="Arial"/>
          <w:b/>
          <w:iCs/>
          <w:sz w:val="23"/>
          <w:szCs w:val="23"/>
        </w:rPr>
        <w:t xml:space="preserve">Opis przedmiotu zamówienia </w:t>
      </w:r>
    </w:p>
    <w:p w:rsidR="004F1265" w:rsidRDefault="004F1265" w:rsidP="00095C52">
      <w:pPr>
        <w:pStyle w:val="Tekstpodstawowywcity"/>
        <w:ind w:left="0"/>
        <w:jc w:val="both"/>
        <w:rPr>
          <w:rFonts w:ascii="Arial" w:hAnsi="Arial" w:cs="Arial"/>
          <w:b/>
          <w:iCs/>
          <w:sz w:val="23"/>
          <w:szCs w:val="23"/>
        </w:rPr>
      </w:pPr>
    </w:p>
    <w:p w:rsidR="004F1265" w:rsidRDefault="004F1265" w:rsidP="00095C52">
      <w:pPr>
        <w:pStyle w:val="Tekstpodstawowywcity"/>
        <w:ind w:left="0"/>
        <w:jc w:val="both"/>
        <w:rPr>
          <w:rFonts w:ascii="Arial" w:hAnsi="Arial" w:cs="Arial"/>
          <w:b/>
          <w:iCs/>
          <w:sz w:val="23"/>
          <w:szCs w:val="23"/>
        </w:rPr>
      </w:pPr>
    </w:p>
    <w:p w:rsidR="004F1265" w:rsidRDefault="00467EFB" w:rsidP="00095C52">
      <w:pPr>
        <w:pStyle w:val="Tekstpodstawowywcity"/>
        <w:ind w:left="0"/>
        <w:jc w:val="both"/>
        <w:rPr>
          <w:rFonts w:ascii="Arial" w:hAnsi="Arial" w:cs="Arial"/>
          <w:b/>
          <w:iCs/>
          <w:sz w:val="23"/>
          <w:szCs w:val="23"/>
        </w:rPr>
      </w:pPr>
      <w:r w:rsidRPr="00467EFB">
        <w:rPr>
          <w:rFonts w:ascii="Arial" w:hAnsi="Arial" w:cs="Arial"/>
          <w:b/>
          <w:iCs/>
          <w:sz w:val="23"/>
          <w:szCs w:val="23"/>
        </w:rPr>
        <w:t xml:space="preserve">Przebudowa świetlicy wiejskiej- centrum kultury wsi  Bobrówko </w:t>
      </w:r>
    </w:p>
    <w:p w:rsidR="004F1265" w:rsidRDefault="004F1265" w:rsidP="00095C52">
      <w:pPr>
        <w:pStyle w:val="Tekstpodstawowywcity"/>
        <w:ind w:left="0"/>
        <w:jc w:val="both"/>
        <w:rPr>
          <w:rFonts w:ascii="Arial" w:hAnsi="Arial" w:cs="Arial"/>
          <w:b/>
          <w:iCs/>
          <w:sz w:val="23"/>
          <w:szCs w:val="23"/>
        </w:rPr>
      </w:pPr>
    </w:p>
    <w:p w:rsidR="00467EFB" w:rsidRPr="00467EFB" w:rsidRDefault="004F1265" w:rsidP="00095C52">
      <w:pPr>
        <w:pStyle w:val="Tekstpodstawowywcity"/>
        <w:ind w:left="0"/>
        <w:jc w:val="both"/>
        <w:rPr>
          <w:rFonts w:ascii="Arial" w:hAnsi="Arial" w:cs="Arial"/>
          <w:b/>
          <w:iCs/>
          <w:sz w:val="23"/>
          <w:szCs w:val="23"/>
        </w:rPr>
      </w:pPr>
      <w:r>
        <w:rPr>
          <w:rFonts w:ascii="Arial" w:hAnsi="Arial" w:cs="Arial"/>
          <w:b/>
          <w:iCs/>
          <w:sz w:val="23"/>
          <w:szCs w:val="23"/>
        </w:rPr>
        <w:t>Z</w:t>
      </w:r>
      <w:r w:rsidR="00467EFB" w:rsidRPr="00467EFB">
        <w:rPr>
          <w:rFonts w:ascii="Arial" w:hAnsi="Arial" w:cs="Arial"/>
          <w:b/>
          <w:iCs/>
          <w:sz w:val="23"/>
          <w:szCs w:val="23"/>
        </w:rPr>
        <w:t xml:space="preserve">akres prac </w:t>
      </w:r>
      <w:r>
        <w:rPr>
          <w:rFonts w:ascii="Arial" w:hAnsi="Arial" w:cs="Arial"/>
          <w:b/>
          <w:iCs/>
          <w:sz w:val="23"/>
          <w:szCs w:val="23"/>
        </w:rPr>
        <w:t xml:space="preserve">obejmuje </w:t>
      </w:r>
      <w:r w:rsidR="00467EFB" w:rsidRPr="00467EFB">
        <w:rPr>
          <w:rFonts w:ascii="Arial" w:hAnsi="Arial" w:cs="Arial"/>
          <w:b/>
          <w:iCs/>
          <w:sz w:val="23"/>
          <w:szCs w:val="23"/>
        </w:rPr>
        <w:t xml:space="preserve"> .</w:t>
      </w:r>
    </w:p>
    <w:p w:rsidR="00111406" w:rsidRPr="00467EFB" w:rsidRDefault="00095C52" w:rsidP="00095C52">
      <w:pPr>
        <w:pStyle w:val="Tekstpodstawowywcity"/>
        <w:ind w:left="0"/>
        <w:jc w:val="both"/>
        <w:rPr>
          <w:rFonts w:ascii="Arial" w:hAnsi="Arial" w:cs="Arial"/>
          <w:b/>
          <w:iCs/>
          <w:sz w:val="23"/>
          <w:szCs w:val="23"/>
        </w:rPr>
      </w:pPr>
      <w:r w:rsidRPr="00467EFB">
        <w:rPr>
          <w:rFonts w:ascii="Arial" w:hAnsi="Arial" w:cs="Arial"/>
          <w:b/>
          <w:iCs/>
          <w:sz w:val="23"/>
          <w:szCs w:val="23"/>
        </w:rPr>
        <w:t>Zagospodarowanie działki położonej w miejscowości Bobrówko, nr ewid. 63/2</w:t>
      </w:r>
      <w:r w:rsidR="00111406" w:rsidRPr="00467EFB">
        <w:rPr>
          <w:rFonts w:ascii="Arial" w:hAnsi="Arial" w:cs="Arial"/>
          <w:b/>
          <w:iCs/>
          <w:sz w:val="23"/>
          <w:szCs w:val="23"/>
        </w:rPr>
        <w:t>.</w:t>
      </w:r>
    </w:p>
    <w:p w:rsidR="00095C52" w:rsidRPr="00467EFB" w:rsidRDefault="00095C52" w:rsidP="00095C52">
      <w:pPr>
        <w:pStyle w:val="Tekstpodstawowywcity"/>
        <w:ind w:left="0"/>
        <w:jc w:val="both"/>
        <w:rPr>
          <w:rFonts w:ascii="Arial" w:hAnsi="Arial" w:cs="Arial"/>
          <w:iCs/>
          <w:sz w:val="23"/>
          <w:szCs w:val="23"/>
        </w:rPr>
      </w:pPr>
      <w:r w:rsidRPr="00467EFB">
        <w:rPr>
          <w:rFonts w:ascii="Arial" w:hAnsi="Arial" w:cs="Arial"/>
          <w:iCs/>
          <w:sz w:val="23"/>
          <w:szCs w:val="23"/>
        </w:rPr>
        <w:t>Istniejący teren działki jest obecnie zabudowany budynkiem świetlicy wiejskiej , który zostanie przebudowany w związku z jego złym stanem technicznym wraz z wykonaniem infrastruktury towarzyszącej.</w:t>
      </w:r>
    </w:p>
    <w:p w:rsidR="00095C52" w:rsidRPr="00467EFB" w:rsidRDefault="00095C52" w:rsidP="00095C52">
      <w:pPr>
        <w:rPr>
          <w:rFonts w:ascii="Arial" w:hAnsi="Arial" w:cs="Arial"/>
          <w:iCs/>
          <w:sz w:val="23"/>
          <w:szCs w:val="23"/>
        </w:rPr>
      </w:pPr>
      <w:r w:rsidRPr="00467EFB">
        <w:rPr>
          <w:rFonts w:ascii="Arial" w:hAnsi="Arial" w:cs="Arial"/>
          <w:b/>
          <w:bCs/>
          <w:iCs/>
          <w:sz w:val="23"/>
          <w:szCs w:val="23"/>
        </w:rPr>
        <w:t>Dane ogólne budynku</w:t>
      </w:r>
      <w:r w:rsidRPr="00467EFB">
        <w:rPr>
          <w:rFonts w:ascii="Arial" w:hAnsi="Arial" w:cs="Arial"/>
          <w:iCs/>
          <w:sz w:val="23"/>
          <w:szCs w:val="23"/>
        </w:rPr>
        <w:t>:</w:t>
      </w:r>
    </w:p>
    <w:p w:rsidR="00095C52" w:rsidRPr="00467EFB" w:rsidRDefault="00095C52" w:rsidP="00095C52">
      <w:pPr>
        <w:ind w:left="705"/>
        <w:rPr>
          <w:rFonts w:ascii="Arial" w:hAnsi="Arial" w:cs="Arial"/>
          <w:iCs/>
          <w:sz w:val="23"/>
          <w:szCs w:val="23"/>
        </w:rPr>
      </w:pPr>
      <w:r w:rsidRPr="00467EFB">
        <w:rPr>
          <w:rFonts w:ascii="Arial" w:hAnsi="Arial" w:cs="Arial"/>
          <w:iCs/>
          <w:sz w:val="23"/>
          <w:szCs w:val="23"/>
        </w:rPr>
        <w:t>Długość zabudowy                                     12,62  mb</w:t>
      </w:r>
    </w:p>
    <w:p w:rsidR="00095C52" w:rsidRPr="00467EFB" w:rsidRDefault="00095C52" w:rsidP="00095C52">
      <w:pPr>
        <w:ind w:left="705"/>
        <w:rPr>
          <w:rFonts w:ascii="Arial" w:hAnsi="Arial" w:cs="Arial"/>
          <w:iCs/>
          <w:sz w:val="23"/>
          <w:szCs w:val="23"/>
        </w:rPr>
      </w:pPr>
      <w:r w:rsidRPr="00467EFB">
        <w:rPr>
          <w:rFonts w:ascii="Arial" w:hAnsi="Arial" w:cs="Arial"/>
          <w:iCs/>
          <w:sz w:val="23"/>
          <w:szCs w:val="23"/>
        </w:rPr>
        <w:t xml:space="preserve">Szerokość zabudowy                                  9,16   mb </w:t>
      </w:r>
    </w:p>
    <w:p w:rsidR="00095C52" w:rsidRPr="00467EFB" w:rsidRDefault="00095C52" w:rsidP="00095C52">
      <w:pPr>
        <w:ind w:left="705"/>
        <w:rPr>
          <w:rFonts w:ascii="Arial" w:hAnsi="Arial" w:cs="Arial"/>
          <w:iCs/>
          <w:sz w:val="23"/>
          <w:szCs w:val="23"/>
        </w:rPr>
      </w:pPr>
      <w:r w:rsidRPr="00467EFB">
        <w:rPr>
          <w:rFonts w:ascii="Arial" w:hAnsi="Arial" w:cs="Arial"/>
          <w:iCs/>
          <w:sz w:val="23"/>
          <w:szCs w:val="23"/>
        </w:rPr>
        <w:t>Powierzchnia zabudowy                            115,60 mkw.</w:t>
      </w:r>
    </w:p>
    <w:p w:rsidR="00095C52" w:rsidRPr="00467EFB" w:rsidRDefault="00095C52" w:rsidP="00095C52">
      <w:pPr>
        <w:ind w:left="705"/>
        <w:rPr>
          <w:rFonts w:ascii="Arial" w:hAnsi="Arial" w:cs="Arial"/>
          <w:iCs/>
          <w:sz w:val="23"/>
          <w:szCs w:val="23"/>
        </w:rPr>
      </w:pPr>
      <w:r w:rsidRPr="00467EFB">
        <w:rPr>
          <w:rFonts w:ascii="Arial" w:hAnsi="Arial" w:cs="Arial"/>
          <w:iCs/>
          <w:sz w:val="23"/>
          <w:szCs w:val="23"/>
        </w:rPr>
        <w:t>Powierzchnia użytkowa                             94,99 mkw.</w:t>
      </w:r>
    </w:p>
    <w:p w:rsidR="00095C52" w:rsidRPr="00467EFB" w:rsidRDefault="00095C52" w:rsidP="00095C52">
      <w:pPr>
        <w:ind w:left="705"/>
        <w:rPr>
          <w:rFonts w:ascii="Arial" w:hAnsi="Arial" w:cs="Arial"/>
          <w:iCs/>
          <w:sz w:val="23"/>
          <w:szCs w:val="23"/>
        </w:rPr>
      </w:pPr>
      <w:r w:rsidRPr="00467EFB">
        <w:rPr>
          <w:rFonts w:ascii="Arial" w:hAnsi="Arial" w:cs="Arial"/>
          <w:iCs/>
          <w:sz w:val="23"/>
          <w:szCs w:val="23"/>
        </w:rPr>
        <w:t xml:space="preserve">Kubatura                                                   569,94 </w:t>
      </w:r>
      <w:proofErr w:type="spellStart"/>
      <w:r w:rsidRPr="00467EFB">
        <w:rPr>
          <w:rFonts w:ascii="Arial" w:hAnsi="Arial" w:cs="Arial"/>
          <w:iCs/>
          <w:sz w:val="23"/>
          <w:szCs w:val="23"/>
        </w:rPr>
        <w:t>msześ</w:t>
      </w:r>
      <w:proofErr w:type="spellEnd"/>
      <w:r w:rsidRPr="00467EFB">
        <w:rPr>
          <w:rFonts w:ascii="Arial" w:hAnsi="Arial" w:cs="Arial"/>
          <w:iCs/>
          <w:sz w:val="23"/>
          <w:szCs w:val="23"/>
        </w:rPr>
        <w:t>.</w:t>
      </w:r>
    </w:p>
    <w:p w:rsidR="00095C52" w:rsidRPr="00467EFB" w:rsidRDefault="00095C52" w:rsidP="00095C52">
      <w:pPr>
        <w:ind w:left="705"/>
        <w:rPr>
          <w:rFonts w:ascii="Arial" w:hAnsi="Arial" w:cs="Arial"/>
          <w:iCs/>
          <w:sz w:val="23"/>
          <w:szCs w:val="23"/>
        </w:rPr>
      </w:pPr>
      <w:r w:rsidRPr="00467EFB">
        <w:rPr>
          <w:rFonts w:ascii="Arial" w:hAnsi="Arial" w:cs="Arial"/>
          <w:iCs/>
          <w:sz w:val="23"/>
          <w:szCs w:val="23"/>
        </w:rPr>
        <w:t>Wysokość                                                     7,13 mb</w:t>
      </w:r>
    </w:p>
    <w:p w:rsidR="00095C52" w:rsidRPr="00467EFB" w:rsidRDefault="00095C52" w:rsidP="00095C52">
      <w:pPr>
        <w:ind w:left="705"/>
        <w:rPr>
          <w:rFonts w:ascii="Arial" w:hAnsi="Arial" w:cs="Arial"/>
          <w:iCs/>
          <w:sz w:val="23"/>
          <w:szCs w:val="23"/>
        </w:rPr>
      </w:pPr>
      <w:r w:rsidRPr="00467EFB">
        <w:rPr>
          <w:rFonts w:ascii="Arial" w:hAnsi="Arial" w:cs="Arial"/>
          <w:iCs/>
          <w:sz w:val="23"/>
          <w:szCs w:val="23"/>
        </w:rPr>
        <w:t>Ilość kondygnacji                                            1</w:t>
      </w:r>
    </w:p>
    <w:p w:rsidR="00111406" w:rsidRPr="00467EFB" w:rsidRDefault="00095C52" w:rsidP="00111406">
      <w:pPr>
        <w:pStyle w:val="Tekstpodstawowywcity"/>
        <w:ind w:left="0"/>
        <w:jc w:val="both"/>
        <w:rPr>
          <w:rFonts w:ascii="Arial" w:hAnsi="Arial" w:cs="Arial"/>
          <w:b/>
          <w:bCs/>
          <w:iCs/>
          <w:sz w:val="23"/>
          <w:szCs w:val="23"/>
        </w:rPr>
      </w:pPr>
      <w:bookmarkStart w:id="2" w:name="_Hlk516660534"/>
      <w:r w:rsidRPr="00467EFB">
        <w:rPr>
          <w:rFonts w:ascii="Arial" w:hAnsi="Arial" w:cs="Arial"/>
          <w:b/>
          <w:bCs/>
          <w:iCs/>
          <w:sz w:val="23"/>
          <w:szCs w:val="23"/>
        </w:rPr>
        <w:t xml:space="preserve">Przebudowa istniejącego budynku świetlicy wiejskiej. </w:t>
      </w:r>
    </w:p>
    <w:p w:rsidR="00095C52" w:rsidRPr="001F60B8" w:rsidRDefault="00095C52" w:rsidP="001F60B8">
      <w:pPr>
        <w:pStyle w:val="Akapitzlist"/>
        <w:numPr>
          <w:ilvl w:val="0"/>
          <w:numId w:val="2"/>
        </w:numPr>
        <w:rPr>
          <w:rFonts w:ascii="Arial" w:hAnsi="Arial" w:cs="Arial"/>
          <w:sz w:val="23"/>
          <w:szCs w:val="23"/>
        </w:rPr>
      </w:pPr>
      <w:r w:rsidRPr="00467EFB">
        <w:rPr>
          <w:rFonts w:ascii="Arial" w:hAnsi="Arial" w:cs="Arial"/>
          <w:bCs/>
          <w:iCs/>
          <w:sz w:val="23"/>
          <w:szCs w:val="23"/>
        </w:rPr>
        <w:t>Przebudowa polega na zmianie konstrukcji ścian zewnętrznych i wewnętrznych nośnych, wymianę konstrukcji dachowej wraz z pokryciem oraz wymianę instalacji wewnętrznej. Istniejący budynek po przebudowie  zostanie ponownie podłączony do sieci energetycznej i wodociągowej istniejącej na terenie posesji .</w:t>
      </w:r>
      <w:r w:rsidR="001F60B8">
        <w:rPr>
          <w:rFonts w:ascii="Arial" w:hAnsi="Arial" w:cs="Arial"/>
          <w:bCs/>
          <w:iCs/>
          <w:sz w:val="23"/>
          <w:szCs w:val="23"/>
        </w:rPr>
        <w:t xml:space="preserve">a w szczególności </w:t>
      </w:r>
      <w:r w:rsidR="001F60B8" w:rsidRPr="001F60B8">
        <w:rPr>
          <w:rFonts w:ascii="Arial" w:hAnsi="Arial" w:cs="Arial"/>
          <w:sz w:val="23"/>
          <w:szCs w:val="23"/>
        </w:rPr>
        <w:t xml:space="preserve"> roboty przygotowawcze</w:t>
      </w:r>
      <w:r w:rsidR="001F60B8" w:rsidRPr="001F60B8">
        <w:rPr>
          <w:rFonts w:ascii="Arial" w:hAnsi="Arial" w:cs="Arial"/>
          <w:sz w:val="23"/>
          <w:szCs w:val="23"/>
        </w:rPr>
        <w:tab/>
        <w:t>,roboty rozbiórkowe, stan surowy ,konstrukcja dachowa, stolarka okienna drzwiowa zewnętrzna, stolarka drzwiowa wewnętrzna, roboty tynkarskie i malarskie, posadzki wraz z izolacjami, roboty elewacyjne roboty zewnętrzne instalacja wodociągowa i kanalizacyjna instalacje elektryczne, montaż wyposażenia, badania i pomiary elektryczne, zbiornik na ścieki, instalacja odgromowa</w:t>
      </w:r>
      <w:r w:rsidR="001F60B8" w:rsidRPr="001F60B8">
        <w:rPr>
          <w:rFonts w:ascii="Arial" w:hAnsi="Arial" w:cs="Arial"/>
          <w:sz w:val="23"/>
          <w:szCs w:val="23"/>
        </w:rPr>
        <w:tab/>
      </w:r>
    </w:p>
    <w:p w:rsidR="00095C52" w:rsidRDefault="00095C52" w:rsidP="00095C52">
      <w:pPr>
        <w:numPr>
          <w:ilvl w:val="0"/>
          <w:numId w:val="2"/>
        </w:numPr>
        <w:ind w:left="0" w:firstLine="0"/>
        <w:rPr>
          <w:rFonts w:ascii="Arial" w:hAnsi="Arial" w:cs="Arial"/>
          <w:sz w:val="23"/>
          <w:szCs w:val="23"/>
        </w:rPr>
      </w:pPr>
      <w:r w:rsidRPr="00467EFB">
        <w:rPr>
          <w:rFonts w:ascii="Arial" w:hAnsi="Arial" w:cs="Arial"/>
          <w:sz w:val="23"/>
          <w:szCs w:val="23"/>
        </w:rPr>
        <w:t xml:space="preserve">Budowa wewnętrznych placów utwardzonych kostką betonowa ażurową poprzez </w:t>
      </w:r>
      <w:r w:rsidR="007E427A">
        <w:rPr>
          <w:rFonts w:ascii="Arial" w:hAnsi="Arial" w:cs="Arial"/>
          <w:sz w:val="23"/>
          <w:szCs w:val="23"/>
        </w:rPr>
        <w:t xml:space="preserve">  </w:t>
      </w:r>
      <w:r w:rsidRPr="00467EFB">
        <w:rPr>
          <w:rFonts w:ascii="Arial" w:hAnsi="Arial" w:cs="Arial"/>
          <w:sz w:val="23"/>
          <w:szCs w:val="23"/>
        </w:rPr>
        <w:t>wykonanie następującego zakresu robót :</w:t>
      </w:r>
    </w:p>
    <w:p w:rsidR="00095C52" w:rsidRPr="00467EFB" w:rsidRDefault="00095C52" w:rsidP="00095C52">
      <w:pPr>
        <w:numPr>
          <w:ilvl w:val="0"/>
          <w:numId w:val="1"/>
        </w:numPr>
        <w:rPr>
          <w:rFonts w:ascii="Arial" w:hAnsi="Arial" w:cs="Arial"/>
          <w:sz w:val="23"/>
          <w:szCs w:val="23"/>
        </w:rPr>
      </w:pPr>
      <w:r w:rsidRPr="00467EFB">
        <w:rPr>
          <w:rFonts w:ascii="Arial" w:hAnsi="Arial" w:cs="Arial"/>
          <w:sz w:val="23"/>
          <w:szCs w:val="23"/>
        </w:rPr>
        <w:t>wykonanie korytowania terenu przeznaczonego pod utwardzenie na całej szerokości  na głębokość 20 cm,</w:t>
      </w:r>
    </w:p>
    <w:p w:rsidR="00095C52" w:rsidRPr="00467EFB" w:rsidRDefault="00095C52" w:rsidP="00095C52">
      <w:pPr>
        <w:numPr>
          <w:ilvl w:val="0"/>
          <w:numId w:val="1"/>
        </w:numPr>
        <w:rPr>
          <w:rFonts w:ascii="Arial" w:hAnsi="Arial" w:cs="Arial"/>
          <w:sz w:val="23"/>
          <w:szCs w:val="23"/>
        </w:rPr>
      </w:pPr>
      <w:r w:rsidRPr="00467EFB">
        <w:rPr>
          <w:rFonts w:ascii="Arial" w:hAnsi="Arial" w:cs="Arial"/>
          <w:sz w:val="23"/>
          <w:szCs w:val="23"/>
        </w:rPr>
        <w:t xml:space="preserve">wykonanie ławy pod krawężnik z betonu B 15 z oporem , </w:t>
      </w:r>
    </w:p>
    <w:p w:rsidR="00095C52" w:rsidRPr="00467EFB" w:rsidRDefault="00095C52" w:rsidP="00095C52">
      <w:pPr>
        <w:numPr>
          <w:ilvl w:val="0"/>
          <w:numId w:val="1"/>
        </w:numPr>
        <w:rPr>
          <w:rFonts w:ascii="Arial" w:hAnsi="Arial" w:cs="Arial"/>
          <w:sz w:val="23"/>
          <w:szCs w:val="23"/>
        </w:rPr>
      </w:pPr>
      <w:r w:rsidRPr="00467EFB">
        <w:rPr>
          <w:rFonts w:ascii="Arial" w:hAnsi="Arial" w:cs="Arial"/>
          <w:sz w:val="23"/>
          <w:szCs w:val="23"/>
        </w:rPr>
        <w:t xml:space="preserve">ułożenie krawężnika drogowego, betonowego o wymiarach 100x30x15cm </w:t>
      </w:r>
    </w:p>
    <w:p w:rsidR="00095C52" w:rsidRPr="00467EFB" w:rsidRDefault="00095C52" w:rsidP="00095C52">
      <w:pPr>
        <w:numPr>
          <w:ilvl w:val="0"/>
          <w:numId w:val="1"/>
        </w:numPr>
        <w:rPr>
          <w:rFonts w:ascii="Arial" w:hAnsi="Arial" w:cs="Arial"/>
          <w:sz w:val="23"/>
          <w:szCs w:val="23"/>
        </w:rPr>
      </w:pPr>
      <w:r w:rsidRPr="00467EFB">
        <w:rPr>
          <w:rFonts w:ascii="Arial" w:hAnsi="Arial" w:cs="Arial"/>
          <w:sz w:val="23"/>
          <w:szCs w:val="23"/>
        </w:rPr>
        <w:t xml:space="preserve">wykonanie warstwy odsączającej gr. 10 cm z pospółki zagęszczonej, </w:t>
      </w:r>
    </w:p>
    <w:p w:rsidR="00095C52" w:rsidRDefault="00095C52" w:rsidP="00095C52">
      <w:pPr>
        <w:numPr>
          <w:ilvl w:val="0"/>
          <w:numId w:val="1"/>
        </w:numPr>
        <w:rPr>
          <w:rFonts w:ascii="Arial" w:hAnsi="Arial" w:cs="Arial"/>
          <w:sz w:val="23"/>
          <w:szCs w:val="23"/>
        </w:rPr>
      </w:pPr>
      <w:r w:rsidRPr="00467EFB">
        <w:rPr>
          <w:rFonts w:ascii="Arial" w:hAnsi="Arial" w:cs="Arial"/>
          <w:sz w:val="23"/>
          <w:szCs w:val="23"/>
        </w:rPr>
        <w:lastRenderedPageBreak/>
        <w:t xml:space="preserve">ułożenie kostki betonowej </w:t>
      </w:r>
      <w:proofErr w:type="spellStart"/>
      <w:r w:rsidRPr="00467EFB">
        <w:rPr>
          <w:rFonts w:ascii="Arial" w:hAnsi="Arial" w:cs="Arial"/>
          <w:sz w:val="23"/>
          <w:szCs w:val="23"/>
        </w:rPr>
        <w:t>polbrukowej</w:t>
      </w:r>
      <w:proofErr w:type="spellEnd"/>
      <w:r w:rsidRPr="00467EFB">
        <w:rPr>
          <w:rFonts w:ascii="Arial" w:hAnsi="Arial" w:cs="Arial"/>
          <w:sz w:val="23"/>
          <w:szCs w:val="23"/>
        </w:rPr>
        <w:t xml:space="preserve"> gr. 8 cm na podsypce z </w:t>
      </w:r>
      <w:proofErr w:type="spellStart"/>
      <w:r w:rsidRPr="00467EFB">
        <w:rPr>
          <w:rFonts w:ascii="Arial" w:hAnsi="Arial" w:cs="Arial"/>
          <w:sz w:val="23"/>
          <w:szCs w:val="23"/>
        </w:rPr>
        <w:t>gruntobetonu</w:t>
      </w:r>
      <w:proofErr w:type="spellEnd"/>
      <w:r w:rsidRPr="00467EFB">
        <w:rPr>
          <w:rFonts w:ascii="Arial" w:hAnsi="Arial" w:cs="Arial"/>
          <w:sz w:val="23"/>
          <w:szCs w:val="23"/>
        </w:rPr>
        <w:t xml:space="preserve"> B 5 o grubości 5 cm.</w:t>
      </w:r>
    </w:p>
    <w:p w:rsidR="00095C52" w:rsidRPr="00467EFB" w:rsidRDefault="00095C52" w:rsidP="004F1265">
      <w:pPr>
        <w:ind w:firstLine="705"/>
        <w:rPr>
          <w:rFonts w:ascii="Arial" w:hAnsi="Arial" w:cs="Arial"/>
          <w:sz w:val="23"/>
          <w:szCs w:val="23"/>
        </w:rPr>
      </w:pPr>
      <w:r w:rsidRPr="00467EFB">
        <w:rPr>
          <w:rFonts w:ascii="Arial" w:hAnsi="Arial" w:cs="Arial"/>
          <w:sz w:val="23"/>
          <w:szCs w:val="23"/>
        </w:rPr>
        <w:t>Szczegółowy opis przedmiotu zamówienia stanowi dokumentacja techniczna.</w:t>
      </w:r>
    </w:p>
    <w:p w:rsidR="001F60B8" w:rsidRDefault="00467EFB" w:rsidP="00095C52">
      <w:pPr>
        <w:rPr>
          <w:rFonts w:ascii="Arial" w:hAnsi="Arial" w:cs="Arial"/>
          <w:sz w:val="23"/>
          <w:szCs w:val="23"/>
        </w:rPr>
      </w:pPr>
      <w:r w:rsidRPr="001F60B8">
        <w:rPr>
          <w:rFonts w:ascii="Arial" w:hAnsi="Arial" w:cs="Arial"/>
          <w:b/>
          <w:sz w:val="23"/>
          <w:szCs w:val="23"/>
        </w:rPr>
        <w:t>Zakup i montaż wyposażenia</w:t>
      </w:r>
      <w:r w:rsidR="001F60B8">
        <w:rPr>
          <w:rFonts w:ascii="Arial" w:hAnsi="Arial" w:cs="Arial"/>
          <w:b/>
          <w:sz w:val="23"/>
          <w:szCs w:val="23"/>
        </w:rPr>
        <w:t xml:space="preserve"> w skład którego wchodzi </w:t>
      </w:r>
      <w:r w:rsidRPr="001F60B8">
        <w:rPr>
          <w:rFonts w:ascii="Arial" w:hAnsi="Arial" w:cs="Arial"/>
          <w:b/>
          <w:sz w:val="23"/>
          <w:szCs w:val="23"/>
        </w:rPr>
        <w:t>:</w:t>
      </w:r>
      <w:r w:rsidRPr="001F60B8">
        <w:rPr>
          <w:rFonts w:ascii="Arial" w:hAnsi="Arial" w:cs="Arial"/>
          <w:sz w:val="23"/>
          <w:szCs w:val="23"/>
        </w:rPr>
        <w:t xml:space="preserve"> </w:t>
      </w:r>
    </w:p>
    <w:p w:rsidR="00E86ABF" w:rsidRPr="00467EFB" w:rsidRDefault="00277481" w:rsidP="00C43119">
      <w:pPr>
        <w:ind w:left="708"/>
        <w:rPr>
          <w:rFonts w:ascii="Arial" w:hAnsi="Arial" w:cs="Arial"/>
          <w:sz w:val="23"/>
          <w:szCs w:val="23"/>
        </w:rPr>
      </w:pPr>
      <w:bookmarkStart w:id="3" w:name="_Hlk517687470"/>
      <w:r w:rsidRPr="001F60B8">
        <w:rPr>
          <w:rFonts w:ascii="Arial" w:hAnsi="Arial" w:cs="Arial"/>
          <w:sz w:val="23"/>
          <w:szCs w:val="23"/>
        </w:rPr>
        <w:t xml:space="preserve">wyposażenie obiektu </w:t>
      </w:r>
      <w:r>
        <w:rPr>
          <w:rFonts w:ascii="Arial" w:hAnsi="Arial" w:cs="Arial"/>
          <w:sz w:val="23"/>
          <w:szCs w:val="23"/>
        </w:rPr>
        <w:t>:</w:t>
      </w:r>
      <w:r w:rsidR="001F60B8" w:rsidRPr="001F60B8">
        <w:rPr>
          <w:rFonts w:ascii="Arial" w:hAnsi="Arial" w:cs="Arial"/>
          <w:sz w:val="23"/>
          <w:szCs w:val="23"/>
        </w:rPr>
        <w:t xml:space="preserve">kominek stalowy z nadmuchem i </w:t>
      </w:r>
      <w:proofErr w:type="spellStart"/>
      <w:r w:rsidR="001F60B8" w:rsidRPr="001F60B8">
        <w:rPr>
          <w:rFonts w:ascii="Arial" w:hAnsi="Arial" w:cs="Arial"/>
          <w:sz w:val="23"/>
          <w:szCs w:val="23"/>
        </w:rPr>
        <w:t>montażem,stół</w:t>
      </w:r>
      <w:proofErr w:type="spellEnd"/>
      <w:r w:rsidR="001F60B8" w:rsidRPr="001F60B8">
        <w:rPr>
          <w:rFonts w:ascii="Arial" w:hAnsi="Arial" w:cs="Arial"/>
          <w:sz w:val="23"/>
          <w:szCs w:val="23"/>
        </w:rPr>
        <w:t xml:space="preserve"> świetlicowy, krzesło szkolne, telewizor </w:t>
      </w:r>
      <w:proofErr w:type="spellStart"/>
      <w:r w:rsidR="001F60B8" w:rsidRPr="001F60B8">
        <w:rPr>
          <w:rFonts w:ascii="Arial" w:hAnsi="Arial" w:cs="Arial"/>
          <w:sz w:val="23"/>
          <w:szCs w:val="23"/>
        </w:rPr>
        <w:t>lcd</w:t>
      </w:r>
      <w:proofErr w:type="spellEnd"/>
      <w:r w:rsidR="001F60B8" w:rsidRPr="001F60B8">
        <w:rPr>
          <w:rFonts w:ascii="Arial" w:hAnsi="Arial" w:cs="Arial"/>
          <w:sz w:val="23"/>
          <w:szCs w:val="23"/>
        </w:rPr>
        <w:t xml:space="preserve"> 50" 3d z uchwytem uchylnym do montażu na ścianie wraz z kablem, telewizja na kartę ,antena zewnętrzna, szafka </w:t>
      </w:r>
      <w:proofErr w:type="spellStart"/>
      <w:r w:rsidR="001F60B8" w:rsidRPr="001F60B8">
        <w:rPr>
          <w:rFonts w:ascii="Arial" w:hAnsi="Arial" w:cs="Arial"/>
          <w:sz w:val="23"/>
          <w:szCs w:val="23"/>
        </w:rPr>
        <w:t>rtv</w:t>
      </w:r>
      <w:proofErr w:type="spellEnd"/>
      <w:r w:rsidR="001F60B8" w:rsidRPr="001F60B8">
        <w:rPr>
          <w:rFonts w:ascii="Arial" w:hAnsi="Arial" w:cs="Arial"/>
          <w:sz w:val="23"/>
          <w:szCs w:val="23"/>
        </w:rPr>
        <w:t xml:space="preserve">, gry świetlicowe, firany karnisze drewniane, uchwyt na flagi potrójny, stojak na flagi 3-ramienny,stół do tenisa stołowego rakietka do tenisa stołowego, zestaw piłeczek do tenisa stołowego, kosz plastikowy na śmieci z pokrywą 15l,kosz na śmieci 5l,dozownik na mydło w płynie, pojemnik na ręczniki papierowe, uchwyt na papier toaletowy, szczotka do </w:t>
      </w:r>
      <w:proofErr w:type="spellStart"/>
      <w:r w:rsidR="001F60B8" w:rsidRPr="001F60B8">
        <w:rPr>
          <w:rFonts w:ascii="Arial" w:hAnsi="Arial" w:cs="Arial"/>
          <w:sz w:val="23"/>
          <w:szCs w:val="23"/>
        </w:rPr>
        <w:t>wc</w:t>
      </w:r>
      <w:proofErr w:type="spellEnd"/>
      <w:r w:rsidR="001F60B8" w:rsidRPr="001F60B8">
        <w:rPr>
          <w:rFonts w:ascii="Arial" w:hAnsi="Arial" w:cs="Arial"/>
          <w:sz w:val="23"/>
          <w:szCs w:val="23"/>
        </w:rPr>
        <w:t>, bateria umywalkowa ,wieszak na ubrania, komputer z systemem operacyjnym, zestaw projektor + ekran na statywie, regał na książki i gry, tablica korkowa 100x150 elektryczny przepływowy podgrzewacz wody, szafka stojąca ,szafka stojąca 80 cm pod zlewozmywak, szafka wisząca, szafka wisząca, ociekarka do naczyń, tacka do ociekarki, ociekacz na sztućce, blat kuchenny, bateria zlewozmywakowa, kuchenka gazowa z wężem do gazu w zestawie, okap kuchenny</w:t>
      </w:r>
      <w:r w:rsidR="001F60B8" w:rsidRPr="001F60B8">
        <w:rPr>
          <w:rFonts w:ascii="Arial" w:hAnsi="Arial" w:cs="Arial"/>
          <w:sz w:val="23"/>
          <w:szCs w:val="23"/>
        </w:rPr>
        <w:tab/>
        <w:t>butla gazowa</w:t>
      </w:r>
      <w:r w:rsidR="001F60B8" w:rsidRPr="001F60B8">
        <w:rPr>
          <w:rFonts w:ascii="Arial" w:hAnsi="Arial" w:cs="Arial"/>
          <w:sz w:val="23"/>
          <w:szCs w:val="23"/>
        </w:rPr>
        <w:tab/>
        <w:t>,stół rozkładany 80x140,krzesło kuchenne, czajnik elektryczny</w:t>
      </w:r>
      <w:r w:rsidR="001F60B8" w:rsidRPr="001F60B8">
        <w:rPr>
          <w:rFonts w:ascii="Arial" w:hAnsi="Arial" w:cs="Arial"/>
          <w:sz w:val="23"/>
          <w:szCs w:val="23"/>
        </w:rPr>
        <w:tab/>
        <w:t>,kuchenka mikrofalowa zestaw garnków, lodówka z zamrażarką, Zestaw sztućców, komplet filiżanek ,komplet obiadowy</w:t>
      </w:r>
      <w:bookmarkEnd w:id="2"/>
      <w:r w:rsidR="00C43119">
        <w:rPr>
          <w:rFonts w:ascii="Arial" w:hAnsi="Arial" w:cs="Arial"/>
          <w:sz w:val="23"/>
          <w:szCs w:val="23"/>
        </w:rPr>
        <w:t>. Bs.</w:t>
      </w:r>
    </w:p>
    <w:bookmarkEnd w:id="3"/>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DB0C1D" w:rsidRDefault="00DB0C1D"/>
    <w:p w:rsidR="003D0359" w:rsidRDefault="003D0359" w:rsidP="00111406">
      <w:pPr>
        <w:rPr>
          <w:rFonts w:ascii="Arial" w:hAnsi="Arial" w:cs="Arial"/>
          <w:sz w:val="24"/>
          <w:szCs w:val="24"/>
        </w:rPr>
      </w:pPr>
    </w:p>
    <w:p w:rsidR="003D0359" w:rsidRPr="00DB0C1D" w:rsidRDefault="003D0359" w:rsidP="00DB0C1D">
      <w:pPr>
        <w:rPr>
          <w:rFonts w:ascii="Arial" w:hAnsi="Arial" w:cs="Arial"/>
          <w:sz w:val="24"/>
          <w:szCs w:val="24"/>
        </w:rPr>
      </w:pPr>
    </w:p>
    <w:sectPr w:rsidR="003D0359" w:rsidRPr="00DB0C1D" w:rsidSect="00111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pani">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AD7"/>
    <w:multiLevelType w:val="singleLevel"/>
    <w:tmpl w:val="17CEC39E"/>
    <w:lvl w:ilvl="0">
      <w:start w:val="1"/>
      <w:numFmt w:val="bullet"/>
      <w:lvlText w:val="-"/>
      <w:lvlJc w:val="left"/>
      <w:pPr>
        <w:tabs>
          <w:tab w:val="num" w:pos="705"/>
        </w:tabs>
        <w:ind w:left="705" w:hanging="705"/>
      </w:pPr>
      <w:rPr>
        <w:rFonts w:hint="default"/>
      </w:rPr>
    </w:lvl>
  </w:abstractNum>
  <w:abstractNum w:abstractNumId="1" w15:restartNumberingAfterBreak="0">
    <w:nsid w:val="10EC562C"/>
    <w:multiLevelType w:val="hybridMultilevel"/>
    <w:tmpl w:val="AF4439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095C52"/>
    <w:rsid w:val="00032FAA"/>
    <w:rsid w:val="00095C52"/>
    <w:rsid w:val="000D3C0C"/>
    <w:rsid w:val="000E769E"/>
    <w:rsid w:val="00111406"/>
    <w:rsid w:val="00152EEE"/>
    <w:rsid w:val="00193894"/>
    <w:rsid w:val="001E593B"/>
    <w:rsid w:val="001F60B8"/>
    <w:rsid w:val="00277481"/>
    <w:rsid w:val="002A788E"/>
    <w:rsid w:val="002D399A"/>
    <w:rsid w:val="00373C7B"/>
    <w:rsid w:val="00381171"/>
    <w:rsid w:val="003A2779"/>
    <w:rsid w:val="003D0359"/>
    <w:rsid w:val="00467EFB"/>
    <w:rsid w:val="00483858"/>
    <w:rsid w:val="004F1265"/>
    <w:rsid w:val="005B2355"/>
    <w:rsid w:val="005D5463"/>
    <w:rsid w:val="007E427A"/>
    <w:rsid w:val="0088487A"/>
    <w:rsid w:val="008C448C"/>
    <w:rsid w:val="00926C43"/>
    <w:rsid w:val="009A6723"/>
    <w:rsid w:val="00A12ADC"/>
    <w:rsid w:val="00A140A1"/>
    <w:rsid w:val="00A43C3D"/>
    <w:rsid w:val="00AC27DB"/>
    <w:rsid w:val="00AC366F"/>
    <w:rsid w:val="00B0408A"/>
    <w:rsid w:val="00B06A8D"/>
    <w:rsid w:val="00B07644"/>
    <w:rsid w:val="00B3001B"/>
    <w:rsid w:val="00B96A4F"/>
    <w:rsid w:val="00BD18D3"/>
    <w:rsid w:val="00C43119"/>
    <w:rsid w:val="00CB6B13"/>
    <w:rsid w:val="00CC0994"/>
    <w:rsid w:val="00D80AF3"/>
    <w:rsid w:val="00DB0C1D"/>
    <w:rsid w:val="00E83601"/>
    <w:rsid w:val="00E86ABF"/>
    <w:rsid w:val="00EB15FD"/>
    <w:rsid w:val="00EE71E4"/>
    <w:rsid w:val="00F17212"/>
    <w:rsid w:val="00FF14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8"/>
    <o:shapelayout v:ext="edit">
      <o:idmap v:ext="edit" data="1"/>
    </o:shapelayout>
  </w:shapeDefaults>
  <w:decimalSymbol w:val=","/>
  <w:listSeparator w:val=";"/>
  <w14:docId w14:val="48B9C229"/>
  <w15:docId w15:val="{675ACCC2-526A-4D76-826A-06AA292AD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E593B"/>
  </w:style>
  <w:style w:type="paragraph" w:styleId="Nagwek1">
    <w:name w:val="heading 1"/>
    <w:basedOn w:val="Normalny"/>
    <w:next w:val="Normalny"/>
    <w:link w:val="Nagwek1Znak"/>
    <w:uiPriority w:val="9"/>
    <w:qFormat/>
    <w:rsid w:val="00032FAA"/>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032FAA"/>
    <w:pPr>
      <w:keepNext/>
      <w:spacing w:before="240" w:after="6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032FAA"/>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032FAA"/>
    <w:pPr>
      <w:keepNext/>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032FAA"/>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uiPriority w:val="9"/>
    <w:semiHidden/>
    <w:unhideWhenUsed/>
    <w:qFormat/>
    <w:rsid w:val="00032FAA"/>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next w:val="Normalny"/>
    <w:link w:val="Nagwek7Znak"/>
    <w:uiPriority w:val="9"/>
    <w:semiHidden/>
    <w:unhideWhenUsed/>
    <w:qFormat/>
    <w:rsid w:val="00032FAA"/>
    <w:pPr>
      <w:spacing w:before="240" w:after="6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032FAA"/>
    <w:pPr>
      <w:spacing w:before="240" w:after="6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032FAA"/>
    <w:pPr>
      <w:spacing w:before="240" w:after="6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2FAA"/>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032FAA"/>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032FAA"/>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032FAA"/>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032FAA"/>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uiPriority w:val="9"/>
    <w:semiHidden/>
    <w:rsid w:val="00032FAA"/>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uiPriority w:val="9"/>
    <w:semiHidden/>
    <w:rsid w:val="00032FAA"/>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032FAA"/>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032FAA"/>
    <w:rPr>
      <w:rFonts w:asciiTheme="majorHAnsi" w:eastAsiaTheme="majorEastAsia" w:hAnsiTheme="majorHAnsi" w:cstheme="majorBidi"/>
      <w:sz w:val="22"/>
      <w:szCs w:val="22"/>
    </w:rPr>
  </w:style>
  <w:style w:type="paragraph" w:styleId="Tytu">
    <w:name w:val="Title"/>
    <w:basedOn w:val="Normalny"/>
    <w:next w:val="Normalny"/>
    <w:link w:val="TytuZnak"/>
    <w:uiPriority w:val="10"/>
    <w:qFormat/>
    <w:rsid w:val="00032FAA"/>
    <w:pPr>
      <w:spacing w:before="240" w:after="60"/>
      <w:jc w:val="center"/>
      <w:outlineLvl w:val="0"/>
    </w:pPr>
    <w:rPr>
      <w:rFonts w:asciiTheme="majorHAnsi" w:eastAsiaTheme="majorEastAsia" w:hAnsiTheme="majorHAnsi" w:cstheme="majorBidi"/>
      <w:b/>
      <w:bCs/>
      <w:kern w:val="28"/>
      <w:sz w:val="32"/>
      <w:szCs w:val="32"/>
    </w:rPr>
  </w:style>
  <w:style w:type="character" w:customStyle="1" w:styleId="TytuZnak">
    <w:name w:val="Tytuł Znak"/>
    <w:basedOn w:val="Domylnaczcionkaakapitu"/>
    <w:link w:val="Tytu"/>
    <w:uiPriority w:val="10"/>
    <w:rsid w:val="00032FAA"/>
    <w:rPr>
      <w:rFonts w:asciiTheme="majorHAnsi" w:eastAsiaTheme="majorEastAsia" w:hAnsiTheme="majorHAnsi" w:cstheme="majorBidi"/>
      <w:b/>
      <w:bCs/>
      <w:kern w:val="28"/>
      <w:sz w:val="32"/>
      <w:szCs w:val="32"/>
    </w:rPr>
  </w:style>
  <w:style w:type="paragraph" w:styleId="Podtytu">
    <w:name w:val="Subtitle"/>
    <w:basedOn w:val="Normalny"/>
    <w:next w:val="Normalny"/>
    <w:link w:val="PodtytuZnak"/>
    <w:uiPriority w:val="11"/>
    <w:qFormat/>
    <w:rsid w:val="00032FAA"/>
    <w:pPr>
      <w:spacing w:after="60"/>
      <w:jc w:val="center"/>
      <w:outlineLvl w:val="1"/>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032FAA"/>
    <w:rPr>
      <w:rFonts w:asciiTheme="majorHAnsi" w:eastAsiaTheme="majorEastAsia" w:hAnsiTheme="majorHAnsi" w:cstheme="majorBidi"/>
      <w:sz w:val="24"/>
      <w:szCs w:val="24"/>
    </w:rPr>
  </w:style>
  <w:style w:type="character" w:styleId="Pogrubienie">
    <w:name w:val="Strong"/>
    <w:uiPriority w:val="22"/>
    <w:qFormat/>
    <w:rsid w:val="00032FAA"/>
    <w:rPr>
      <w:b/>
      <w:bCs/>
    </w:rPr>
  </w:style>
  <w:style w:type="character" w:styleId="Uwydatnienie">
    <w:name w:val="Emphasis"/>
    <w:uiPriority w:val="20"/>
    <w:qFormat/>
    <w:rsid w:val="00032FAA"/>
    <w:rPr>
      <w:i/>
      <w:iCs/>
    </w:rPr>
  </w:style>
  <w:style w:type="paragraph" w:styleId="Bezodstpw">
    <w:name w:val="No Spacing"/>
    <w:basedOn w:val="Normalny"/>
    <w:uiPriority w:val="1"/>
    <w:qFormat/>
    <w:rsid w:val="00032FAA"/>
  </w:style>
  <w:style w:type="paragraph" w:styleId="Akapitzlist">
    <w:name w:val="List Paragraph"/>
    <w:basedOn w:val="Normalny"/>
    <w:uiPriority w:val="34"/>
    <w:qFormat/>
    <w:rsid w:val="00032FAA"/>
    <w:pPr>
      <w:ind w:left="708"/>
    </w:pPr>
  </w:style>
  <w:style w:type="paragraph" w:styleId="Cytat">
    <w:name w:val="Quote"/>
    <w:basedOn w:val="Normalny"/>
    <w:next w:val="Normalny"/>
    <w:link w:val="CytatZnak"/>
    <w:uiPriority w:val="29"/>
    <w:qFormat/>
    <w:rsid w:val="00032FAA"/>
    <w:rPr>
      <w:i/>
      <w:iCs/>
      <w:color w:val="000000" w:themeColor="text1"/>
    </w:rPr>
  </w:style>
  <w:style w:type="character" w:customStyle="1" w:styleId="CytatZnak">
    <w:name w:val="Cytat Znak"/>
    <w:basedOn w:val="Domylnaczcionkaakapitu"/>
    <w:link w:val="Cytat"/>
    <w:uiPriority w:val="29"/>
    <w:rsid w:val="00032FAA"/>
    <w:rPr>
      <w:i/>
      <w:iCs/>
      <w:color w:val="000000" w:themeColor="text1"/>
    </w:rPr>
  </w:style>
  <w:style w:type="paragraph" w:styleId="Cytatintensywny">
    <w:name w:val="Intense Quote"/>
    <w:basedOn w:val="Normalny"/>
    <w:next w:val="Normalny"/>
    <w:link w:val="CytatintensywnyZnak"/>
    <w:uiPriority w:val="30"/>
    <w:qFormat/>
    <w:rsid w:val="00032FAA"/>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032FAA"/>
    <w:rPr>
      <w:b/>
      <w:bCs/>
      <w:i/>
      <w:iCs/>
      <w:color w:val="4F81BD" w:themeColor="accent1"/>
    </w:rPr>
  </w:style>
  <w:style w:type="character" w:styleId="Wyrnieniedelikatne">
    <w:name w:val="Subtle Emphasis"/>
    <w:uiPriority w:val="19"/>
    <w:qFormat/>
    <w:rsid w:val="00032FAA"/>
    <w:rPr>
      <w:i/>
      <w:iCs/>
      <w:color w:val="808080" w:themeColor="text1" w:themeTint="7F"/>
    </w:rPr>
  </w:style>
  <w:style w:type="character" w:styleId="Wyrnienieintensywne">
    <w:name w:val="Intense Emphasis"/>
    <w:uiPriority w:val="21"/>
    <w:qFormat/>
    <w:rsid w:val="00032FAA"/>
    <w:rPr>
      <w:b/>
      <w:bCs/>
      <w:i/>
      <w:iCs/>
      <w:color w:val="4F81BD" w:themeColor="accent1"/>
    </w:rPr>
  </w:style>
  <w:style w:type="character" w:styleId="Odwoaniedelikatne">
    <w:name w:val="Subtle Reference"/>
    <w:uiPriority w:val="31"/>
    <w:qFormat/>
    <w:rsid w:val="00032FAA"/>
    <w:rPr>
      <w:smallCaps/>
      <w:color w:val="C0504D" w:themeColor="accent2"/>
      <w:u w:val="single"/>
    </w:rPr>
  </w:style>
  <w:style w:type="character" w:styleId="Odwoanieintensywne">
    <w:name w:val="Intense Reference"/>
    <w:uiPriority w:val="32"/>
    <w:qFormat/>
    <w:rsid w:val="00032FAA"/>
    <w:rPr>
      <w:b/>
      <w:bCs/>
      <w:smallCaps/>
      <w:color w:val="C0504D" w:themeColor="accent2"/>
      <w:spacing w:val="5"/>
      <w:u w:val="single"/>
    </w:rPr>
  </w:style>
  <w:style w:type="character" w:styleId="Tytuksiki">
    <w:name w:val="Book Title"/>
    <w:uiPriority w:val="33"/>
    <w:qFormat/>
    <w:rsid w:val="00032FAA"/>
    <w:rPr>
      <w:b/>
      <w:bCs/>
      <w:smallCaps/>
      <w:spacing w:val="5"/>
    </w:rPr>
  </w:style>
  <w:style w:type="paragraph" w:styleId="Nagwekspisutreci">
    <w:name w:val="TOC Heading"/>
    <w:basedOn w:val="Nagwek1"/>
    <w:next w:val="Normalny"/>
    <w:uiPriority w:val="39"/>
    <w:semiHidden/>
    <w:unhideWhenUsed/>
    <w:qFormat/>
    <w:rsid w:val="00032FAA"/>
    <w:pPr>
      <w:outlineLvl w:val="9"/>
    </w:pPr>
  </w:style>
  <w:style w:type="paragraph" w:styleId="Tekstpodstawowywcity">
    <w:name w:val="Body Text Indent"/>
    <w:basedOn w:val="Normalny"/>
    <w:link w:val="TekstpodstawowywcityZnak"/>
    <w:semiHidden/>
    <w:rsid w:val="00095C52"/>
    <w:pPr>
      <w:ind w:left="705"/>
      <w:jc w:val="left"/>
    </w:pPr>
    <w:rPr>
      <w:sz w:val="28"/>
    </w:rPr>
  </w:style>
  <w:style w:type="character" w:customStyle="1" w:styleId="TekstpodstawowywcityZnak">
    <w:name w:val="Tekst podstawowy wcięty Znak"/>
    <w:basedOn w:val="Domylnaczcionkaakapitu"/>
    <w:link w:val="Tekstpodstawowywcity"/>
    <w:semiHidden/>
    <w:rsid w:val="00095C52"/>
    <w:rPr>
      <w:sz w:val="28"/>
    </w:rPr>
  </w:style>
  <w:style w:type="table" w:styleId="Tabela-Siatka">
    <w:name w:val="Table Grid"/>
    <w:basedOn w:val="Standardowy"/>
    <w:uiPriority w:val="59"/>
    <w:rsid w:val="003D03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D80A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0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torzy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02A0A-0691-4871-A9D3-FDA1C54D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553</Words>
  <Characters>3323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UM Torzym</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Stanisław Stanulewicz</cp:lastModifiedBy>
  <cp:revision>12</cp:revision>
  <cp:lastPrinted>2018-06-25T09:35:00Z</cp:lastPrinted>
  <dcterms:created xsi:type="dcterms:W3CDTF">2018-06-13T11:38:00Z</dcterms:created>
  <dcterms:modified xsi:type="dcterms:W3CDTF">2018-12-19T06:30:00Z</dcterms:modified>
</cp:coreProperties>
</file>